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Галанова</w:t>
      </w:r>
      <w:r>
        <w:t xml:space="preserve"> </w:t>
      </w:r>
      <w:r>
        <w:t xml:space="preserve">Дарья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Изучение команд в Linux</w:t>
      </w:r>
    </w:p>
    <w:bookmarkEnd w:id="21"/>
    <w:bookmarkStart w:id="5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Определяю полное имя моего домашнего каталога. Перехожу в каталог /tmp и вывожу командой ls сожержимое. Так же выясняю какие ещё комбинация бывают с ls, и чем они отличаются друг от друга.</w:t>
      </w:r>
      <w:r>
        <w:t xml:space="preserve"> </w:t>
      </w:r>
      <w:r>
        <w:t xml:space="preserve">(рис. 3)</w:t>
      </w:r>
      <w:r>
        <w:t xml:space="preserve"> </w:t>
      </w:r>
      <w:bookmarkStart w:id="23" w:name="fig:001"/>
      <w:r>
        <w:drawing>
          <wp:inline>
            <wp:extent cx="5334000" cy="3000375"/>
            <wp:effectExtent b="0" l="0" r="0" t="0"/>
            <wp:docPr descr="Домашний каталог.использование ls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FirstParagraph"/>
      </w:pPr>
      <w:r>
        <w:t xml:space="preserve">a)Для просмотра списка всех файлов, включая скрытые файлы и каталоги, вы можете добавить флаг -a (рис. 1)(рис.</w:t>
      </w:r>
      <w:r>
        <w:t xml:space="preserve"> </w:t>
      </w:r>
      <w:r>
        <w:rPr>
          <w:bCs/>
          <w:b/>
        </w:rPr>
        <w:t xml:space="preserve">¿fig:003?</w:t>
      </w:r>
      <w:r>
        <w:t xml:space="preserve">)</w:t>
      </w:r>
    </w:p>
    <w:p>
      <w:pPr>
        <w:pStyle w:val="CaptionedFigure"/>
      </w:pPr>
      <w:bookmarkStart w:id="25" w:name="fig:002"/>
      <w:r>
        <w:drawing>
          <wp:inline>
            <wp:extent cx="5334000" cy="3000375"/>
            <wp:effectExtent b="0" l="0" r="0" t="0"/>
            <wp:docPr descr="Рис. 1: ls -a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ls -a</w:t>
      </w:r>
    </w:p>
    <w:p>
      <w:pPr>
        <w:pStyle w:val="BodyText"/>
      </w:pPr>
      <w:r>
        <w:t xml:space="preserve">(рис.</w:t>
      </w:r>
      <w:r>
        <w:t xml:space="preserve"> </w:t>
      </w:r>
      <w:r>
        <w:rPr>
          <w:bCs/>
          <w:b/>
        </w:rPr>
        <w:t xml:space="preserve">¿fig:003?</w:t>
      </w:r>
      <w:r>
        <w:t xml:space="preserve">)</w:t>
      </w:r>
      <w:r>
        <w:t xml:space="preserve"> </w:t>
      </w:r>
      <w:bookmarkStart w:id="27" w:name="fig:003"/>
      <w:r>
        <w:drawing>
          <wp:inline>
            <wp:extent cx="5334000" cy="3000375"/>
            <wp:effectExtent b="0" l="0" r="0" t="0"/>
            <wp:docPr descr="ls -a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BodyText"/>
      </w:pPr>
      <w:r>
        <w:t xml:space="preserve">Б)Отобразить содержимое текущей директории с добавлением к именам символов, характеризующих тип, можно с помощью команды ls -F (рис. 2)</w:t>
      </w:r>
    </w:p>
    <w:p>
      <w:pPr>
        <w:pStyle w:val="CaptionedFigure"/>
      </w:pPr>
      <w:bookmarkStart w:id="29" w:name="fig:004"/>
      <w:r>
        <w:drawing>
          <wp:inline>
            <wp:extent cx="5334000" cy="3000375"/>
            <wp:effectExtent b="0" l="0" r="0" t="0"/>
            <wp:docPr descr="Рис. 2: ls -F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ls -F</w:t>
      </w:r>
    </w:p>
    <w:p>
      <w:pPr>
        <w:pStyle w:val="BodyText"/>
      </w:pPr>
      <w:r>
        <w:t xml:space="preserve">в)ls - lh отображает размеры файлов в формате для чтения (рис.</w:t>
      </w:r>
      <w:r>
        <w:t xml:space="preserve"> </w:t>
      </w:r>
      <w:r>
        <w:rPr>
          <w:bCs/>
          <w:b/>
        </w:rPr>
        <w:t xml:space="preserve">¿fig:005?</w:t>
      </w:r>
      <w:r>
        <w:t xml:space="preserve">)</w:t>
      </w:r>
    </w:p>
    <w:p>
      <w:pPr>
        <w:pStyle w:val="CaptionedFigure"/>
      </w:pPr>
      <w:bookmarkStart w:id="31" w:name="fig:001"/>
      <w:r>
        <w:drawing>
          <wp:inline>
            <wp:extent cx="5334000" cy="3000375"/>
            <wp:effectExtent b="0" l="0" r="0" t="0"/>
            <wp:docPr descr="Рис. 3: ls -lh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3: ls -lh</w:t>
      </w:r>
    </w:p>
    <w:p>
      <w:pPr>
        <w:pStyle w:val="BodyText"/>
      </w:pPr>
      <w:r>
        <w:t xml:space="preserve">г)ls -lt перечисляет и отсирует по времени модификации.(рис. 4)</w:t>
      </w:r>
    </w:p>
    <w:p>
      <w:pPr>
        <w:pStyle w:val="CaptionedFigure"/>
      </w:pPr>
      <w:bookmarkStart w:id="33" w:name="fig:006"/>
      <w:r>
        <w:drawing>
          <wp:inline>
            <wp:extent cx="5334000" cy="3000375"/>
            <wp:effectExtent b="0" l="0" r="0" t="0"/>
            <wp:docPr descr="Рис. 4: ls -lt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4: ls -lt</w:t>
      </w:r>
    </w:p>
    <w:p>
      <w:pPr>
        <w:pStyle w:val="BodyText"/>
      </w:pPr>
      <w:r>
        <w:t xml:space="preserve">д)ls / перечисляет содержимое корневого каталога. ls ../ перечисляет содердимое родительского каталога (рис. 5)</w:t>
      </w:r>
    </w:p>
    <w:p>
      <w:pPr>
        <w:pStyle w:val="CaptionedFigure"/>
      </w:pPr>
      <w:bookmarkStart w:id="35" w:name="fig:007"/>
      <w:r>
        <w:drawing>
          <wp:inline>
            <wp:extent cx="5334000" cy="3000375"/>
            <wp:effectExtent b="0" l="0" r="0" t="0"/>
            <wp:docPr descr="Рис. 5: ls / and ls ../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5: ls / and ls ../</w:t>
      </w:r>
    </w:p>
    <w:p>
      <w:pPr>
        <w:numPr>
          <w:ilvl w:val="0"/>
          <w:numId w:val="1002"/>
        </w:numPr>
        <w:pStyle w:val="Compact"/>
      </w:pPr>
      <w:r>
        <w:t xml:space="preserve">Определяем, есть ли в каталоге /var/spool подкаталог с именем cron?(рис. 6)</w:t>
      </w:r>
    </w:p>
    <w:p>
      <w:pPr>
        <w:pStyle w:val="CaptionedFigure"/>
      </w:pPr>
      <w:bookmarkStart w:id="37" w:name="fig:008"/>
      <w:r>
        <w:drawing>
          <wp:inline>
            <wp:extent cx="5334000" cy="3000375"/>
            <wp:effectExtent b="0" l="0" r="0" t="0"/>
            <wp:docPr descr="Рис. 6: /var/spool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6: /var/spool</w:t>
      </w:r>
    </w:p>
    <w:p>
      <w:pPr>
        <w:numPr>
          <w:ilvl w:val="0"/>
          <w:numId w:val="1003"/>
        </w:numPr>
        <w:pStyle w:val="Compact"/>
      </w:pPr>
      <w:r>
        <w:t xml:space="preserve">В домашнем каталоге создаём новый каталог с именем newdir.В каталоге ~/newdir создаём новый каталог с именем morefun. В домашнем каталоге создаём одной командой три новых каталога с именами</w:t>
      </w:r>
      <w:r>
        <w:t xml:space="preserve"> </w:t>
      </w:r>
      <w:r>
        <w:t xml:space="preserve">letters, memos, misk. Затем удаляем эти каталоги одной командой.</w:t>
      </w:r>
      <w:r>
        <w:t xml:space="preserve"> </w:t>
      </w:r>
      <w:r>
        <w:t xml:space="preserve">Попробуем удалить ранее созданный каталог ~/newdir командой rm. Но как мы видем у нас не удалился каталог. Поэтому удаляем каталог с помощью rm -r/ . Проверяем удалился ли наш каталог - да.(рис. 7)</w:t>
      </w:r>
    </w:p>
    <w:p>
      <w:pPr>
        <w:pStyle w:val="CaptionedFigure"/>
      </w:pPr>
      <w:bookmarkStart w:id="39" w:name="fig:009"/>
      <w:r>
        <w:drawing>
          <wp:inline>
            <wp:extent cx="5334000" cy="3000375"/>
            <wp:effectExtent b="0" l="0" r="0" t="0"/>
            <wp:docPr descr="Рис. 7: /newdir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7: /newdir</w:t>
      </w:r>
    </w:p>
    <w:p>
      <w:pPr>
        <w:numPr>
          <w:ilvl w:val="0"/>
          <w:numId w:val="1004"/>
        </w:numPr>
        <w:pStyle w:val="Compact"/>
      </w:pPr>
      <w:r>
        <w:t xml:space="preserve">С помощью команды man определием набор опций команды ls, позволяющий отсортировать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файлов.(рис. 8)</w:t>
      </w:r>
    </w:p>
    <w:p>
      <w:pPr>
        <w:pStyle w:val="CaptionedFigure"/>
      </w:pPr>
      <w:bookmarkStart w:id="41" w:name="fig:0010"/>
      <w:r>
        <w:drawing>
          <wp:inline>
            <wp:extent cx="5334000" cy="3000375"/>
            <wp:effectExtent b="0" l="0" r="0" t="0"/>
            <wp:docPr descr="Рис. 8: man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8: man</w:t>
      </w:r>
    </w:p>
    <w:p>
      <w:pPr>
        <w:numPr>
          <w:ilvl w:val="0"/>
          <w:numId w:val="1005"/>
        </w:numPr>
        <w:pStyle w:val="Compact"/>
      </w:pPr>
      <w:r>
        <w:t xml:space="preserve">Используйте команду man для просмотра описания следующих команд: cd, pwd, mkdir,</w:t>
      </w:r>
      <w:r>
        <w:t xml:space="preserve"> </w:t>
      </w:r>
      <w:r>
        <w:t xml:space="preserve">rmdir, rm. Поясните основные опции этих команд.(рис.</w:t>
      </w:r>
      <w:r>
        <w:t xml:space="preserve"> </w:t>
      </w:r>
      <w:r>
        <w:rPr>
          <w:bCs/>
          <w:b/>
        </w:rPr>
        <w:t xml:space="preserve">¿fig:0011?</w:t>
      </w:r>
      <w:r>
        <w:t xml:space="preserve">)</w:t>
      </w:r>
      <w:r>
        <w:t xml:space="preserve"> </w:t>
      </w:r>
      <w:bookmarkStart w:id="43" w:name="fig:0010"/>
      <w:r>
        <w:drawing>
          <wp:inline>
            <wp:extent cx="5334000" cy="3000375"/>
            <wp:effectExtent b="0" l="0" r="0" t="0"/>
            <wp:docPr descr="cg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FirstParagraph"/>
      </w:pPr>
      <w:r>
        <w:t xml:space="preserve">(рис.</w:t>
      </w:r>
      <w:r>
        <w:t xml:space="preserve"> </w:t>
      </w:r>
      <w:r>
        <w:rPr>
          <w:bCs/>
          <w:b/>
        </w:rPr>
        <w:t xml:space="preserve">¿fig:0012?</w:t>
      </w:r>
      <w:r>
        <w:t xml:space="preserve">)</w:t>
      </w:r>
      <w:r>
        <w:t xml:space="preserve"> </w:t>
      </w:r>
      <w:bookmarkStart w:id="45" w:name="fig:0010"/>
      <w:r>
        <w:drawing>
          <wp:inline>
            <wp:extent cx="5334000" cy="3000375"/>
            <wp:effectExtent b="0" l="0" r="0" t="0"/>
            <wp:docPr descr="pwd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BodyText"/>
      </w:pPr>
      <w:r>
        <w:t xml:space="preserve">(рис.</w:t>
      </w:r>
      <w:r>
        <w:t xml:space="preserve"> </w:t>
      </w:r>
      <w:r>
        <w:rPr>
          <w:bCs/>
          <w:b/>
        </w:rPr>
        <w:t xml:space="preserve">¿fig:0013?</w:t>
      </w:r>
      <w:r>
        <w:t xml:space="preserve">)</w:t>
      </w:r>
      <w:r>
        <w:t xml:space="preserve"> </w:t>
      </w:r>
      <w:bookmarkStart w:id="47" w:name="fig:0010"/>
      <w:r>
        <w:drawing>
          <wp:inline>
            <wp:extent cx="5334000" cy="3000375"/>
            <wp:effectExtent b="0" l="0" r="0" t="0"/>
            <wp:docPr descr="mkdir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BodyText"/>
      </w:pPr>
      <w:r>
        <w:t xml:space="preserve">(рис.</w:t>
      </w:r>
      <w:r>
        <w:t xml:space="preserve"> </w:t>
      </w:r>
      <w:r>
        <w:rPr>
          <w:bCs/>
          <w:b/>
        </w:rPr>
        <w:t xml:space="preserve">¿fig:0014?</w:t>
      </w:r>
      <w:r>
        <w:t xml:space="preserve">)</w:t>
      </w:r>
      <w:r>
        <w:t xml:space="preserve"> </w:t>
      </w:r>
      <w:bookmarkStart w:id="49" w:name="fig:0010"/>
      <w:r>
        <w:drawing>
          <wp:inline>
            <wp:extent cx="5334000" cy="3000375"/>
            <wp:effectExtent b="0" l="0" r="0" t="0"/>
            <wp:docPr descr="rmdir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BodyText"/>
      </w:pPr>
      <w:r>
        <w:t xml:space="preserve">(рис.</w:t>
      </w:r>
      <w:r>
        <w:t xml:space="preserve"> </w:t>
      </w:r>
      <w:r>
        <w:rPr>
          <w:bCs/>
          <w:b/>
        </w:rPr>
        <w:t xml:space="preserve">¿fig:0015?</w:t>
      </w:r>
      <w:r>
        <w:t xml:space="preserve">)</w:t>
      </w:r>
      <w:r>
        <w:t xml:space="preserve"> </w:t>
      </w:r>
      <w:bookmarkStart w:id="51" w:name="fig:0010"/>
      <w:r>
        <w:drawing>
          <wp:inline>
            <wp:extent cx="5334000" cy="3000375"/>
            <wp:effectExtent b="0" l="0" r="0" t="0"/>
            <wp:docPr descr="rm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numPr>
          <w:ilvl w:val="0"/>
          <w:numId w:val="1006"/>
        </w:numPr>
        <w:pStyle w:val="Compact"/>
      </w:pPr>
      <w:r>
        <w:t xml:space="preserve">Используя информацию, полученную при помощи команды history, выполните модификацию и исполнение нескольких команд из буфера команд.(рис. 9)</w:t>
      </w:r>
    </w:p>
    <w:p>
      <w:pPr>
        <w:pStyle w:val="CaptionedFigure"/>
      </w:pPr>
      <w:bookmarkStart w:id="53" w:name="fig:0016"/>
      <w:r>
        <w:drawing>
          <wp:inline>
            <wp:extent cx="5334000" cy="3000375"/>
            <wp:effectExtent b="0" l="0" r="0" t="0"/>
            <wp:docPr descr="Рис. 9: history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9: history</w:t>
      </w:r>
    </w:p>
    <w:bookmarkEnd w:id="54"/>
    <w:bookmarkStart w:id="5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преобрела практические навыки взаимодействия пользователя с системой посредством командной строки.</w:t>
      </w:r>
    </w:p>
    <w:bookmarkEnd w:id="55"/>
    <w:bookmarkStart w:id="57" w:name="список-литературы"/>
    <w:p>
      <w:pPr>
        <w:pStyle w:val="Heading1"/>
      </w:pPr>
      <w:r>
        <w:t xml:space="preserve">Список литературы</w:t>
      </w:r>
    </w:p>
    <w:bookmarkStart w:id="56" w:name="refs"/>
    <w:bookmarkEnd w:id="56"/>
    <w:bookmarkEnd w:id="5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Галанова Дарья Александровна</dc:creator>
  <dc:language>ru-RU</dc:language>
  <cp:keywords/>
  <dcterms:created xsi:type="dcterms:W3CDTF">2022-04-29T12:23:52Z</dcterms:created>
  <dcterms:modified xsi:type="dcterms:W3CDTF">2022-04-29T12:23:52Z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